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D9A0D8" w14:textId="148181C9" w:rsidR="00DD0BC1" w:rsidRDefault="00DD0BC1" w:rsidP="00DD0BC1">
      <w:pPr>
        <w:spacing w:after="0" w:line="480" w:lineRule="auto"/>
        <w:jc w:val="center"/>
        <w:rPr>
          <w:rFonts w:ascii="Times New Roman" w:hAnsi="Times New Roman" w:cs="Times New Roman"/>
          <w:sz w:val="24"/>
          <w:szCs w:val="24"/>
        </w:rPr>
      </w:pPr>
    </w:p>
    <w:p w14:paraId="475CB185" w14:textId="4A130951" w:rsidR="00277897" w:rsidRDefault="00277897" w:rsidP="00DD0BC1">
      <w:pPr>
        <w:spacing w:after="0" w:line="480" w:lineRule="auto"/>
        <w:jc w:val="center"/>
        <w:rPr>
          <w:rFonts w:ascii="Times New Roman" w:hAnsi="Times New Roman" w:cs="Times New Roman"/>
          <w:sz w:val="24"/>
          <w:szCs w:val="24"/>
        </w:rPr>
      </w:pPr>
    </w:p>
    <w:p w14:paraId="575945A3" w14:textId="16D1568F" w:rsidR="00277897" w:rsidRDefault="00277897" w:rsidP="00DD0BC1">
      <w:pPr>
        <w:spacing w:after="0" w:line="480" w:lineRule="auto"/>
        <w:jc w:val="center"/>
        <w:rPr>
          <w:rFonts w:ascii="Times New Roman" w:hAnsi="Times New Roman" w:cs="Times New Roman"/>
          <w:sz w:val="24"/>
          <w:szCs w:val="24"/>
        </w:rPr>
      </w:pPr>
    </w:p>
    <w:p w14:paraId="77F26557" w14:textId="2926C00E" w:rsidR="00277897" w:rsidRDefault="00277897" w:rsidP="00DD0BC1">
      <w:pPr>
        <w:spacing w:after="0" w:line="480" w:lineRule="auto"/>
        <w:jc w:val="center"/>
        <w:rPr>
          <w:rFonts w:ascii="Times New Roman" w:hAnsi="Times New Roman" w:cs="Times New Roman"/>
          <w:sz w:val="24"/>
          <w:szCs w:val="24"/>
        </w:rPr>
      </w:pPr>
    </w:p>
    <w:p w14:paraId="4EA29FE5" w14:textId="4FDCE09E" w:rsidR="00277897" w:rsidRDefault="00277897" w:rsidP="00DD0BC1">
      <w:pPr>
        <w:spacing w:after="0" w:line="480" w:lineRule="auto"/>
        <w:jc w:val="center"/>
        <w:rPr>
          <w:rFonts w:ascii="Times New Roman" w:hAnsi="Times New Roman" w:cs="Times New Roman"/>
          <w:sz w:val="24"/>
          <w:szCs w:val="24"/>
        </w:rPr>
      </w:pPr>
    </w:p>
    <w:p w14:paraId="67A1F1BA" w14:textId="4AC34EBA" w:rsidR="00277897" w:rsidRDefault="00277897" w:rsidP="00DD0BC1">
      <w:pPr>
        <w:spacing w:after="0" w:line="480" w:lineRule="auto"/>
        <w:jc w:val="center"/>
        <w:rPr>
          <w:rFonts w:ascii="Times New Roman" w:hAnsi="Times New Roman" w:cs="Times New Roman"/>
          <w:sz w:val="24"/>
          <w:szCs w:val="24"/>
        </w:rPr>
      </w:pPr>
    </w:p>
    <w:p w14:paraId="41B00D76" w14:textId="1A01442E" w:rsidR="00277897" w:rsidRDefault="00277897" w:rsidP="00DD0BC1">
      <w:pPr>
        <w:spacing w:after="0" w:line="480" w:lineRule="auto"/>
        <w:jc w:val="center"/>
        <w:rPr>
          <w:rFonts w:ascii="Times New Roman" w:hAnsi="Times New Roman" w:cs="Times New Roman"/>
          <w:sz w:val="24"/>
          <w:szCs w:val="24"/>
        </w:rPr>
      </w:pPr>
    </w:p>
    <w:p w14:paraId="648E42D3" w14:textId="77777777" w:rsidR="00277897" w:rsidRDefault="00277897" w:rsidP="00DD0BC1">
      <w:pPr>
        <w:spacing w:after="0" w:line="480" w:lineRule="auto"/>
        <w:jc w:val="center"/>
        <w:rPr>
          <w:rFonts w:ascii="Times New Roman" w:hAnsi="Times New Roman" w:cs="Times New Roman"/>
          <w:sz w:val="24"/>
          <w:szCs w:val="24"/>
        </w:rPr>
      </w:pPr>
    </w:p>
    <w:p w14:paraId="7CFC353D" w14:textId="77777777" w:rsidR="00DD0BC1" w:rsidRDefault="00DD0BC1" w:rsidP="00DD0BC1">
      <w:pPr>
        <w:spacing w:after="0" w:line="480" w:lineRule="auto"/>
        <w:jc w:val="center"/>
        <w:rPr>
          <w:rFonts w:ascii="Times New Roman" w:hAnsi="Times New Roman" w:cs="Times New Roman"/>
          <w:sz w:val="24"/>
          <w:szCs w:val="24"/>
        </w:rPr>
      </w:pPr>
      <w:r w:rsidRPr="00B640BB">
        <w:rPr>
          <w:rFonts w:ascii="Times New Roman" w:hAnsi="Times New Roman" w:cs="Times New Roman"/>
          <w:sz w:val="24"/>
          <w:szCs w:val="24"/>
        </w:rPr>
        <w:t>Impacts of Culture on Wal-Mart’s Performance</w:t>
      </w:r>
    </w:p>
    <w:p w14:paraId="72935CE5" w14:textId="77777777" w:rsidR="00DD0BC1" w:rsidRDefault="00DD0BC1" w:rsidP="00DD0BC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0F439E9" w14:textId="17A23ADE" w:rsidR="00DD0BC1" w:rsidRPr="00B640BB" w:rsidRDefault="00DD0BC1" w:rsidP="0027789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156BA949" w14:textId="77777777" w:rsidR="00277897" w:rsidRDefault="00277897" w:rsidP="00DD0BC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45E5452" w14:textId="67DFF29F" w:rsidR="00B640BB" w:rsidRPr="00B640BB" w:rsidRDefault="00B640BB" w:rsidP="00DD0BC1">
      <w:pPr>
        <w:spacing w:after="0" w:line="480" w:lineRule="auto"/>
        <w:jc w:val="center"/>
        <w:rPr>
          <w:rFonts w:ascii="Times New Roman" w:hAnsi="Times New Roman" w:cs="Times New Roman"/>
          <w:sz w:val="24"/>
          <w:szCs w:val="24"/>
        </w:rPr>
      </w:pPr>
      <w:r w:rsidRPr="00B640BB">
        <w:rPr>
          <w:rFonts w:ascii="Times New Roman" w:hAnsi="Times New Roman" w:cs="Times New Roman"/>
          <w:sz w:val="24"/>
          <w:szCs w:val="24"/>
        </w:rPr>
        <w:lastRenderedPageBreak/>
        <w:t xml:space="preserve">Impacts of Culture on </w:t>
      </w:r>
      <w:bookmarkStart w:id="0" w:name="_GoBack"/>
      <w:bookmarkEnd w:id="0"/>
      <w:r w:rsidRPr="00B640BB">
        <w:rPr>
          <w:rFonts w:ascii="Times New Roman" w:hAnsi="Times New Roman" w:cs="Times New Roman"/>
          <w:sz w:val="24"/>
          <w:szCs w:val="24"/>
        </w:rPr>
        <w:t>Wal-Mart’s Performance</w:t>
      </w:r>
    </w:p>
    <w:p w14:paraId="21D59BDE" w14:textId="77777777" w:rsidR="00B640BB" w:rsidRPr="00B640BB" w:rsidRDefault="00B640BB" w:rsidP="00B640BB">
      <w:pPr>
        <w:spacing w:after="0" w:line="480" w:lineRule="auto"/>
        <w:ind w:firstLine="720"/>
        <w:rPr>
          <w:rFonts w:ascii="Times New Roman" w:hAnsi="Times New Roman" w:cs="Times New Roman"/>
          <w:sz w:val="24"/>
          <w:szCs w:val="24"/>
        </w:rPr>
      </w:pPr>
      <w:r w:rsidRPr="00B640BB">
        <w:rPr>
          <w:rFonts w:ascii="Times New Roman" w:hAnsi="Times New Roman" w:cs="Times New Roman"/>
          <w:sz w:val="24"/>
          <w:szCs w:val="24"/>
        </w:rPr>
        <w:t xml:space="preserve">Organizational culture contributes significantly to the growth and successful performance of the business. Wall-mart, as a business organization, depends on various organizational cultures that are aimed at improving its relationship with the customers. Some of the key organizational culture in Wall-mart includes service to customers, inclusion, and diversity, and action with integrity. However, this essay aims to focus on one culture, inclusion and diversity in Wall-mart and how it has impacted its performance in the market. </w:t>
      </w:r>
    </w:p>
    <w:p w14:paraId="1AC95CF8" w14:textId="77777777" w:rsidR="00B640BB" w:rsidRPr="00DD0BC1" w:rsidRDefault="00B640BB" w:rsidP="00DD0BC1">
      <w:pPr>
        <w:spacing w:after="0" w:line="480" w:lineRule="auto"/>
        <w:jc w:val="center"/>
        <w:rPr>
          <w:rFonts w:ascii="Times New Roman" w:hAnsi="Times New Roman" w:cs="Times New Roman"/>
          <w:b/>
          <w:sz w:val="24"/>
          <w:szCs w:val="24"/>
        </w:rPr>
      </w:pPr>
      <w:r w:rsidRPr="00DD0BC1">
        <w:rPr>
          <w:rFonts w:ascii="Times New Roman" w:hAnsi="Times New Roman" w:cs="Times New Roman"/>
          <w:b/>
          <w:sz w:val="24"/>
          <w:szCs w:val="24"/>
        </w:rPr>
        <w:t>Description of the Organizational Culture</w:t>
      </w:r>
    </w:p>
    <w:p w14:paraId="3A005299" w14:textId="77777777" w:rsidR="00B640BB" w:rsidRPr="00B640BB" w:rsidRDefault="00B640BB" w:rsidP="00B640BB">
      <w:pPr>
        <w:spacing w:after="0" w:line="480" w:lineRule="auto"/>
        <w:ind w:firstLine="720"/>
        <w:rPr>
          <w:rFonts w:ascii="Times New Roman" w:hAnsi="Times New Roman" w:cs="Times New Roman"/>
          <w:sz w:val="24"/>
          <w:szCs w:val="24"/>
        </w:rPr>
      </w:pPr>
      <w:r w:rsidRPr="00B640BB">
        <w:rPr>
          <w:rFonts w:ascii="Times New Roman" w:hAnsi="Times New Roman" w:cs="Times New Roman"/>
          <w:sz w:val="24"/>
          <w:szCs w:val="24"/>
        </w:rPr>
        <w:t xml:space="preserve">In Walmart, inclusiveness is regarded as important as any other business operation. Through this culture, Walmart aims at creating an inclusive workplace where every stakeholder or associate feels empowered and motivated to bring their authentic self to work (Walmart, 2018). Wall-mart values its employees irrespective of the racial background. The company believes that every associate is important and contributes significantly to its business success. As mentioned in the company’s website, Wall-mart’s culture is based on its values and behaviors. Wall-mart’s culture is its value in action. This means that it is how the company provides its services to customers, respect individuals, strive to achieve excellence and act with integrity (Walmart, 2018). </w:t>
      </w:r>
    </w:p>
    <w:p w14:paraId="396D9821" w14:textId="77777777" w:rsidR="00B640BB" w:rsidRPr="00B640BB" w:rsidRDefault="00B640BB" w:rsidP="00B640BB">
      <w:pPr>
        <w:spacing w:after="0" w:line="480" w:lineRule="auto"/>
        <w:ind w:firstLine="720"/>
        <w:rPr>
          <w:rFonts w:ascii="Times New Roman" w:hAnsi="Times New Roman" w:cs="Times New Roman"/>
          <w:sz w:val="24"/>
          <w:szCs w:val="24"/>
        </w:rPr>
      </w:pPr>
      <w:r w:rsidRPr="00B640BB">
        <w:rPr>
          <w:rFonts w:ascii="Times New Roman" w:hAnsi="Times New Roman" w:cs="Times New Roman"/>
          <w:sz w:val="24"/>
          <w:szCs w:val="24"/>
        </w:rPr>
        <w:t xml:space="preserve">Based on the company’s website, Walmart’s culture of inclusivity involves helping its associates reach their potential. For example, so far, there are over 2.3 million associates of Walmart who have benefited from its services (Walmart, 2018). Through the language and stories of its leaders, Walmart’s inclusivity and diversity culture are expected to improve its customer services and organization’s relationship with the customers. For instance, the founder </w:t>
      </w:r>
      <w:r w:rsidRPr="00B640BB">
        <w:rPr>
          <w:rFonts w:ascii="Times New Roman" w:hAnsi="Times New Roman" w:cs="Times New Roman"/>
          <w:sz w:val="24"/>
          <w:szCs w:val="24"/>
        </w:rPr>
        <w:lastRenderedPageBreak/>
        <w:t xml:space="preserve">of the company, Sam Walton has been quoted often saying that “listen to your associates, they’re your best idea generators” (Glassdoor Team, 2016, p. 4).  </w:t>
      </w:r>
    </w:p>
    <w:p w14:paraId="3C71F25F" w14:textId="77777777" w:rsidR="00B640BB" w:rsidRPr="00DD0BC1" w:rsidRDefault="00B640BB" w:rsidP="00DD0BC1">
      <w:pPr>
        <w:spacing w:after="0" w:line="480" w:lineRule="auto"/>
        <w:jc w:val="center"/>
        <w:rPr>
          <w:rFonts w:ascii="Times New Roman" w:hAnsi="Times New Roman" w:cs="Times New Roman"/>
          <w:b/>
          <w:sz w:val="24"/>
          <w:szCs w:val="24"/>
        </w:rPr>
      </w:pPr>
      <w:r w:rsidRPr="00DD0BC1">
        <w:rPr>
          <w:rFonts w:ascii="Times New Roman" w:hAnsi="Times New Roman" w:cs="Times New Roman"/>
          <w:b/>
          <w:sz w:val="24"/>
          <w:szCs w:val="24"/>
        </w:rPr>
        <w:t>Leadership and Culture</w:t>
      </w:r>
    </w:p>
    <w:p w14:paraId="7A6BEBD1" w14:textId="77777777" w:rsidR="00B640BB" w:rsidRPr="00B640BB" w:rsidRDefault="00B640BB" w:rsidP="00B640BB">
      <w:pPr>
        <w:spacing w:after="0" w:line="480" w:lineRule="auto"/>
        <w:ind w:firstLine="720"/>
        <w:rPr>
          <w:rFonts w:ascii="Times New Roman" w:hAnsi="Times New Roman" w:cs="Times New Roman"/>
          <w:sz w:val="24"/>
          <w:szCs w:val="24"/>
        </w:rPr>
      </w:pPr>
      <w:r w:rsidRPr="00B640BB">
        <w:rPr>
          <w:rFonts w:ascii="Times New Roman" w:hAnsi="Times New Roman" w:cs="Times New Roman"/>
          <w:sz w:val="24"/>
          <w:szCs w:val="24"/>
        </w:rPr>
        <w:t xml:space="preserve">As mentioned previously, the company’s leadership has been leading by example towards realizing its culture of inclusivity and diversity. Glassdoor Team reports that one of the ways that Walmart keeps its culture strong is to engage the frontline leaders to support its culture. This has been evident in the company’s leadership. As Fu (2017) explains, equality and diversity is part of Walmart’s DNA. According to Fu (2017), Walmart’s core belief involves “respect for the individuals.” In its China branch, Walmart has ensured that about 42% of its management is female; this is evidence about the leadership’s commitment to diversity and inclusion. As Glassdoor Team reports, Walmart’s founder, Sam Walton has been on record several times citing the importance of inclusion and diversity in the organization. </w:t>
      </w:r>
    </w:p>
    <w:p w14:paraId="1942B1CE" w14:textId="77777777" w:rsidR="00B640BB" w:rsidRPr="00DD0BC1" w:rsidRDefault="00B640BB" w:rsidP="00DD0BC1">
      <w:pPr>
        <w:spacing w:after="0" w:line="480" w:lineRule="auto"/>
        <w:jc w:val="center"/>
        <w:rPr>
          <w:rFonts w:ascii="Times New Roman" w:hAnsi="Times New Roman" w:cs="Times New Roman"/>
          <w:b/>
          <w:sz w:val="24"/>
          <w:szCs w:val="24"/>
        </w:rPr>
      </w:pPr>
      <w:r w:rsidRPr="00DD0BC1">
        <w:rPr>
          <w:rFonts w:ascii="Times New Roman" w:hAnsi="Times New Roman" w:cs="Times New Roman"/>
          <w:b/>
          <w:sz w:val="24"/>
          <w:szCs w:val="24"/>
        </w:rPr>
        <w:t>Reflection on Culture and Environment</w:t>
      </w:r>
    </w:p>
    <w:p w14:paraId="2EABEF7F" w14:textId="77777777" w:rsidR="00B640BB" w:rsidRPr="00B640BB" w:rsidRDefault="00B640BB" w:rsidP="00B640BB">
      <w:pPr>
        <w:spacing w:after="0" w:line="480" w:lineRule="auto"/>
        <w:ind w:firstLine="720"/>
        <w:rPr>
          <w:rFonts w:ascii="Times New Roman" w:hAnsi="Times New Roman" w:cs="Times New Roman"/>
          <w:sz w:val="24"/>
          <w:szCs w:val="24"/>
        </w:rPr>
      </w:pPr>
      <w:r w:rsidRPr="00B640BB">
        <w:rPr>
          <w:rFonts w:ascii="Times New Roman" w:hAnsi="Times New Roman" w:cs="Times New Roman"/>
          <w:sz w:val="24"/>
          <w:szCs w:val="24"/>
        </w:rPr>
        <w:t xml:space="preserve">In Walmart, the culture of inclusivity and diversity can be reflected in the environment where it operates. Based on its website, Walmart’s commitment to promoting diversity and inclusion extends beyond its borders of the organization. The company is working closely with the communities where it works. For instance, Walmart has developed a productive relationship that reflects the diversity of American society (Walmart, 2018). This, according to its website, has enhanced collaboration on issues that affect its customers and their neighbors. For instance, Walmart is working in partnership with various organizations such as the American Association of People with Disabilities, American Society on Aging, and Asian American Justice League among others to promote its public relations. Further, Walmart’s commitment to its associates has also set a positive pace for other companies in the industry. Some of the big organizations </w:t>
      </w:r>
      <w:r w:rsidRPr="00B640BB">
        <w:rPr>
          <w:rFonts w:ascii="Times New Roman" w:hAnsi="Times New Roman" w:cs="Times New Roman"/>
          <w:sz w:val="24"/>
          <w:szCs w:val="24"/>
        </w:rPr>
        <w:lastRenderedPageBreak/>
        <w:t xml:space="preserve">have been accused of discrimination and inequalities that reduce their performance. However, in Walmart, diversity, and inclusion is one of the key factors that make it outstanding in the industry. For example, in its American branch, about 22% of all employees are African Americans, 14% Hispanic or Latino American, 4% Asian American and other racial backgrounds. Secondly, about 55% of all its associates are women including 43% of the company’s top management (Walmart, 2018). All these qualities make Walmart outstanding in the industry. </w:t>
      </w:r>
    </w:p>
    <w:p w14:paraId="150FB5CE" w14:textId="77777777" w:rsidR="00B640BB" w:rsidRPr="00B640BB" w:rsidRDefault="00B640BB" w:rsidP="00B640BB">
      <w:pPr>
        <w:spacing w:after="0" w:line="480" w:lineRule="auto"/>
        <w:ind w:firstLine="720"/>
        <w:rPr>
          <w:rFonts w:ascii="Times New Roman" w:hAnsi="Times New Roman" w:cs="Times New Roman"/>
          <w:sz w:val="24"/>
          <w:szCs w:val="24"/>
        </w:rPr>
      </w:pPr>
      <w:r w:rsidRPr="00B640BB">
        <w:rPr>
          <w:rFonts w:ascii="Times New Roman" w:hAnsi="Times New Roman" w:cs="Times New Roman"/>
          <w:sz w:val="24"/>
          <w:szCs w:val="24"/>
        </w:rPr>
        <w:t>For someone who is new at Walmart, I would advise him or her to adopt this culture. Even though Walmart is not 100 percent perfect, but from this analysis, it is evidently clear that management in Walmart is actively involved in the implementation and support of the culture. I believe that when the top management in the organization is actively involved and concerned, the culture can succeed. I believe that Walmart’s success has been achieved with the engagement of the frontline leaders to support the organizational culture. With such commitment to inclusion and diversity, I believe that Walmart is the best organization to work.</w:t>
      </w:r>
    </w:p>
    <w:p w14:paraId="16BE4B13" w14:textId="77777777" w:rsidR="00B640BB" w:rsidRDefault="00B640BB" w:rsidP="00B640BB">
      <w:pPr>
        <w:spacing w:after="0" w:line="480" w:lineRule="auto"/>
        <w:ind w:firstLine="720"/>
        <w:rPr>
          <w:rFonts w:ascii="Times New Roman" w:hAnsi="Times New Roman" w:cs="Times New Roman"/>
          <w:sz w:val="24"/>
          <w:szCs w:val="24"/>
        </w:rPr>
      </w:pPr>
    </w:p>
    <w:p w14:paraId="1D52C3F6" w14:textId="77777777" w:rsidR="00B640BB" w:rsidRDefault="00B640BB" w:rsidP="00B640BB">
      <w:pPr>
        <w:spacing w:after="0" w:line="480" w:lineRule="auto"/>
        <w:ind w:firstLine="720"/>
        <w:rPr>
          <w:rFonts w:ascii="Times New Roman" w:hAnsi="Times New Roman" w:cs="Times New Roman"/>
          <w:sz w:val="24"/>
          <w:szCs w:val="24"/>
        </w:rPr>
      </w:pPr>
    </w:p>
    <w:p w14:paraId="0B3486B8" w14:textId="77777777" w:rsidR="00B640BB" w:rsidRDefault="00B640BB" w:rsidP="00B640BB">
      <w:pPr>
        <w:spacing w:after="0" w:line="480" w:lineRule="auto"/>
        <w:ind w:firstLine="720"/>
        <w:rPr>
          <w:rFonts w:ascii="Times New Roman" w:hAnsi="Times New Roman" w:cs="Times New Roman"/>
          <w:sz w:val="24"/>
          <w:szCs w:val="24"/>
        </w:rPr>
      </w:pPr>
    </w:p>
    <w:p w14:paraId="7920E5DB" w14:textId="77777777" w:rsidR="00B640BB" w:rsidRDefault="00B640BB" w:rsidP="00B640BB">
      <w:pPr>
        <w:spacing w:after="0" w:line="480" w:lineRule="auto"/>
        <w:ind w:firstLine="720"/>
        <w:rPr>
          <w:rFonts w:ascii="Times New Roman" w:hAnsi="Times New Roman" w:cs="Times New Roman"/>
          <w:sz w:val="24"/>
          <w:szCs w:val="24"/>
        </w:rPr>
      </w:pPr>
    </w:p>
    <w:p w14:paraId="7E1EF86B" w14:textId="77777777" w:rsidR="00B640BB" w:rsidRDefault="00B640BB" w:rsidP="00B640BB">
      <w:pPr>
        <w:spacing w:after="0" w:line="480" w:lineRule="auto"/>
        <w:ind w:firstLine="720"/>
        <w:rPr>
          <w:rFonts w:ascii="Times New Roman" w:hAnsi="Times New Roman" w:cs="Times New Roman"/>
          <w:sz w:val="24"/>
          <w:szCs w:val="24"/>
        </w:rPr>
      </w:pPr>
    </w:p>
    <w:p w14:paraId="052D1670" w14:textId="77777777" w:rsidR="00B640BB" w:rsidRDefault="00B640BB" w:rsidP="00B640BB">
      <w:pPr>
        <w:spacing w:after="0" w:line="480" w:lineRule="auto"/>
        <w:ind w:firstLine="720"/>
        <w:rPr>
          <w:rFonts w:ascii="Times New Roman" w:hAnsi="Times New Roman" w:cs="Times New Roman"/>
          <w:sz w:val="24"/>
          <w:szCs w:val="24"/>
        </w:rPr>
      </w:pPr>
    </w:p>
    <w:p w14:paraId="2DC27A04" w14:textId="77777777" w:rsidR="00B640BB" w:rsidRDefault="00B640BB" w:rsidP="00B640BB">
      <w:pPr>
        <w:spacing w:after="0" w:line="480" w:lineRule="auto"/>
        <w:ind w:firstLine="720"/>
        <w:rPr>
          <w:rFonts w:ascii="Times New Roman" w:hAnsi="Times New Roman" w:cs="Times New Roman"/>
          <w:sz w:val="24"/>
          <w:szCs w:val="24"/>
        </w:rPr>
      </w:pPr>
    </w:p>
    <w:p w14:paraId="18CFAF31" w14:textId="77777777" w:rsidR="00B640BB" w:rsidRDefault="00B640BB" w:rsidP="00B640BB">
      <w:pPr>
        <w:spacing w:after="0" w:line="480" w:lineRule="auto"/>
        <w:ind w:firstLine="720"/>
        <w:rPr>
          <w:rFonts w:ascii="Times New Roman" w:hAnsi="Times New Roman" w:cs="Times New Roman"/>
          <w:sz w:val="24"/>
          <w:szCs w:val="24"/>
        </w:rPr>
      </w:pPr>
    </w:p>
    <w:p w14:paraId="7280A611" w14:textId="77777777" w:rsidR="00B640BB" w:rsidRDefault="00B640BB" w:rsidP="00DD0BC1">
      <w:pPr>
        <w:spacing w:after="0" w:line="480" w:lineRule="auto"/>
        <w:rPr>
          <w:rFonts w:ascii="Times New Roman" w:hAnsi="Times New Roman" w:cs="Times New Roman"/>
          <w:sz w:val="24"/>
          <w:szCs w:val="24"/>
        </w:rPr>
      </w:pPr>
    </w:p>
    <w:p w14:paraId="4C6FCE04" w14:textId="77777777" w:rsidR="00B640BB" w:rsidRPr="00B640BB" w:rsidRDefault="00B640BB" w:rsidP="00DD0BC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83F4265" w14:textId="77777777" w:rsidR="00B640BB" w:rsidRPr="00DD0BC1" w:rsidRDefault="00B640BB" w:rsidP="00DD0BC1">
      <w:pPr>
        <w:spacing w:after="0" w:line="480" w:lineRule="auto"/>
        <w:ind w:left="720" w:hanging="720"/>
        <w:rPr>
          <w:rFonts w:ascii="Times New Roman" w:hAnsi="Times New Roman" w:cs="Times New Roman"/>
          <w:sz w:val="24"/>
          <w:szCs w:val="24"/>
        </w:rPr>
      </w:pPr>
      <w:r w:rsidRPr="00DD0BC1">
        <w:rPr>
          <w:rFonts w:ascii="Times New Roman" w:hAnsi="Times New Roman" w:cs="Times New Roman"/>
          <w:sz w:val="24"/>
          <w:szCs w:val="24"/>
        </w:rPr>
        <w:t xml:space="preserve">Fu, D. (2017, May 03). Walmart’s Devotion to Diversity pays Dividends. </w:t>
      </w:r>
      <w:r w:rsidRPr="00DD0BC1">
        <w:rPr>
          <w:rFonts w:ascii="Times New Roman" w:hAnsi="Times New Roman" w:cs="Times New Roman"/>
          <w:i/>
          <w:sz w:val="24"/>
          <w:szCs w:val="24"/>
        </w:rPr>
        <w:t>AmChamChina.</w:t>
      </w:r>
      <w:r w:rsidRPr="00DD0BC1">
        <w:rPr>
          <w:rFonts w:ascii="Times New Roman" w:hAnsi="Times New Roman" w:cs="Times New Roman"/>
          <w:sz w:val="24"/>
          <w:szCs w:val="24"/>
        </w:rPr>
        <w:t xml:space="preserve"> Retrieved from https://www.amchamchina.org/news/walmarts-devotion-to-diversity-pays-dividends</w:t>
      </w:r>
    </w:p>
    <w:p w14:paraId="2DE31FD1" w14:textId="77777777" w:rsidR="00B640BB" w:rsidRPr="00DD0BC1" w:rsidRDefault="00B640BB" w:rsidP="00DD0BC1">
      <w:pPr>
        <w:spacing w:after="0" w:line="480" w:lineRule="auto"/>
        <w:ind w:left="720" w:hanging="720"/>
        <w:rPr>
          <w:rFonts w:ascii="Times New Roman" w:hAnsi="Times New Roman" w:cs="Times New Roman"/>
          <w:sz w:val="24"/>
          <w:szCs w:val="24"/>
        </w:rPr>
      </w:pPr>
      <w:r w:rsidRPr="00DD0BC1">
        <w:rPr>
          <w:rFonts w:ascii="Times New Roman" w:hAnsi="Times New Roman" w:cs="Times New Roman"/>
          <w:sz w:val="24"/>
          <w:szCs w:val="24"/>
        </w:rPr>
        <w:t xml:space="preserve">Glassdoor Team. (2016, October 28). Learn from the Best: How Walmart builds its Corporate Culture. </w:t>
      </w:r>
      <w:r w:rsidRPr="00DD0BC1">
        <w:rPr>
          <w:rFonts w:ascii="Times New Roman" w:hAnsi="Times New Roman" w:cs="Times New Roman"/>
          <w:i/>
          <w:sz w:val="24"/>
          <w:szCs w:val="24"/>
        </w:rPr>
        <w:t>Glassdoor.</w:t>
      </w:r>
      <w:r w:rsidRPr="00DD0BC1">
        <w:rPr>
          <w:rFonts w:ascii="Times New Roman" w:hAnsi="Times New Roman" w:cs="Times New Roman"/>
          <w:sz w:val="24"/>
          <w:szCs w:val="24"/>
        </w:rPr>
        <w:t xml:space="preserve"> Retrieved from </w:t>
      </w:r>
      <w:hyperlink r:id="rId6" w:history="1">
        <w:r w:rsidRPr="00DD0BC1">
          <w:rPr>
            <w:rStyle w:val="Hyperlink"/>
            <w:rFonts w:ascii="Times New Roman" w:hAnsi="Times New Roman" w:cs="Times New Roman"/>
            <w:color w:val="auto"/>
            <w:sz w:val="24"/>
            <w:szCs w:val="24"/>
            <w:u w:val="none"/>
          </w:rPr>
          <w:t>https://www.glassdoor.com/employers/blog/learn-best-walmart-builds-corporate-culture/</w:t>
        </w:r>
      </w:hyperlink>
    </w:p>
    <w:p w14:paraId="7D4869F7" w14:textId="77777777" w:rsidR="00B640BB" w:rsidRPr="00DD0BC1" w:rsidRDefault="00B640BB" w:rsidP="00DD0BC1">
      <w:pPr>
        <w:spacing w:after="0" w:line="480" w:lineRule="auto"/>
        <w:ind w:left="720" w:hanging="720"/>
        <w:rPr>
          <w:rFonts w:ascii="Times New Roman" w:hAnsi="Times New Roman" w:cs="Times New Roman"/>
          <w:sz w:val="24"/>
          <w:szCs w:val="24"/>
        </w:rPr>
      </w:pPr>
      <w:r w:rsidRPr="00DD0BC1">
        <w:rPr>
          <w:rFonts w:ascii="Times New Roman" w:hAnsi="Times New Roman" w:cs="Times New Roman"/>
          <w:sz w:val="24"/>
          <w:szCs w:val="24"/>
        </w:rPr>
        <w:t xml:space="preserve">Walmart. (2018). </w:t>
      </w:r>
      <w:r w:rsidRPr="00DD0BC1">
        <w:rPr>
          <w:rFonts w:ascii="Times New Roman" w:hAnsi="Times New Roman" w:cs="Times New Roman"/>
          <w:i/>
          <w:sz w:val="24"/>
          <w:szCs w:val="24"/>
        </w:rPr>
        <w:t>Diversity &amp; Inclusion.</w:t>
      </w:r>
      <w:r w:rsidRPr="00DD0BC1">
        <w:rPr>
          <w:rFonts w:ascii="Times New Roman" w:hAnsi="Times New Roman" w:cs="Times New Roman"/>
          <w:sz w:val="24"/>
          <w:szCs w:val="24"/>
        </w:rPr>
        <w:t xml:space="preserve"> Walmart.com. Retrieved from https://corporate.walmart.com/global-responsibility/opportunity/diversity-and-inclusion</w:t>
      </w:r>
    </w:p>
    <w:sectPr w:rsidR="00B640BB" w:rsidRPr="00DD0BC1" w:rsidSect="00DD0BC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EDED3D" w14:textId="77777777" w:rsidR="00320880" w:rsidRDefault="00320880" w:rsidP="00B640BB">
      <w:pPr>
        <w:spacing w:after="0" w:line="240" w:lineRule="auto"/>
      </w:pPr>
      <w:r>
        <w:separator/>
      </w:r>
    </w:p>
  </w:endnote>
  <w:endnote w:type="continuationSeparator" w:id="0">
    <w:p w14:paraId="5E68C000" w14:textId="77777777" w:rsidR="00320880" w:rsidRDefault="00320880" w:rsidP="00B64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BBF31E" w14:textId="77777777" w:rsidR="00320880" w:rsidRDefault="00320880" w:rsidP="00B640BB">
      <w:pPr>
        <w:spacing w:after="0" w:line="240" w:lineRule="auto"/>
      </w:pPr>
      <w:r>
        <w:separator/>
      </w:r>
    </w:p>
  </w:footnote>
  <w:footnote w:type="continuationSeparator" w:id="0">
    <w:p w14:paraId="521A2059" w14:textId="77777777" w:rsidR="00320880" w:rsidRDefault="00320880" w:rsidP="00B640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D905CC" w14:textId="7BC357C1" w:rsidR="00DD0BC1" w:rsidRPr="00DD0BC1" w:rsidRDefault="00DD0BC1" w:rsidP="00DD0BC1">
    <w:pPr>
      <w:pStyle w:val="Header"/>
      <w:rPr>
        <w:rFonts w:ascii="Times New Roman" w:hAnsi="Times New Roman" w:cs="Times New Roman"/>
        <w:sz w:val="24"/>
        <w:szCs w:val="24"/>
      </w:rPr>
    </w:pPr>
    <w:r w:rsidRPr="00B640BB">
      <w:rPr>
        <w:rFonts w:ascii="Times New Roman" w:hAnsi="Times New Roman" w:cs="Times New Roman"/>
        <w:sz w:val="24"/>
        <w:szCs w:val="24"/>
      </w:rPr>
      <w:t>IMPACTS OF CULTURE ON WALMART’S PERFORMANCE</w:t>
    </w:r>
    <w:r w:rsidRPr="00B640BB">
      <w:rPr>
        <w:rFonts w:ascii="Times New Roman" w:hAnsi="Times New Roman" w:cs="Times New Roman"/>
        <w:sz w:val="24"/>
        <w:szCs w:val="24"/>
      </w:rPr>
      <w:tab/>
    </w:r>
    <w:r w:rsidRPr="00B640BB">
      <w:rPr>
        <w:rFonts w:ascii="Times New Roman" w:hAnsi="Times New Roman" w:cs="Times New Roman"/>
        <w:sz w:val="24"/>
        <w:szCs w:val="24"/>
      </w:rPr>
      <w:fldChar w:fldCharType="begin"/>
    </w:r>
    <w:r w:rsidRPr="00B640BB">
      <w:rPr>
        <w:rFonts w:ascii="Times New Roman" w:hAnsi="Times New Roman" w:cs="Times New Roman"/>
        <w:sz w:val="24"/>
        <w:szCs w:val="24"/>
      </w:rPr>
      <w:instrText xml:space="preserve"> PAGE   \* MERGEFORMAT </w:instrText>
    </w:r>
    <w:r w:rsidRPr="00B640BB">
      <w:rPr>
        <w:rFonts w:ascii="Times New Roman" w:hAnsi="Times New Roman" w:cs="Times New Roman"/>
        <w:sz w:val="24"/>
        <w:szCs w:val="24"/>
      </w:rPr>
      <w:fldChar w:fldCharType="separate"/>
    </w:r>
    <w:r>
      <w:rPr>
        <w:rFonts w:ascii="Times New Roman" w:hAnsi="Times New Roman" w:cs="Times New Roman"/>
        <w:noProof/>
        <w:sz w:val="24"/>
        <w:szCs w:val="24"/>
      </w:rPr>
      <w:t>2</w:t>
    </w:r>
    <w:r w:rsidRPr="00B640BB">
      <w:rPr>
        <w:rFonts w:ascii="Times New Roman" w:hAnsi="Times New Roman" w:cs="Times New Roman"/>
        <w:noProof/>
        <w:sz w:val="24"/>
        <w:szCs w:val="24"/>
      </w:rPr>
      <w:fldChar w:fldCharType="end"/>
    </w:r>
  </w:p>
  <w:p w14:paraId="44C0506E" w14:textId="77777777" w:rsidR="00B640BB" w:rsidRPr="00DD0BC1" w:rsidRDefault="00B640BB" w:rsidP="00DD0B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973A1B" w14:textId="70489709" w:rsidR="00B640BB" w:rsidRPr="00DD0BC1" w:rsidRDefault="00DD0BC1">
    <w:pPr>
      <w:pStyle w:val="Header"/>
      <w:rPr>
        <w:rFonts w:ascii="Times New Roman" w:hAnsi="Times New Roman" w:cs="Times New Roman"/>
        <w:sz w:val="24"/>
        <w:szCs w:val="24"/>
      </w:rPr>
    </w:pPr>
    <w:r w:rsidRPr="00B640BB">
      <w:rPr>
        <w:rFonts w:ascii="Times New Roman" w:hAnsi="Times New Roman" w:cs="Times New Roman"/>
        <w:sz w:val="24"/>
        <w:szCs w:val="24"/>
      </w:rPr>
      <w:t>Running head: IMPACTS OF CULTURE ON WALMART’S PERFORMANCE</w:t>
    </w:r>
    <w:r w:rsidRPr="00B640BB">
      <w:rPr>
        <w:rFonts w:ascii="Times New Roman" w:hAnsi="Times New Roman" w:cs="Times New Roman"/>
        <w:sz w:val="24"/>
        <w:szCs w:val="24"/>
      </w:rPr>
      <w:tab/>
    </w:r>
    <w:r w:rsidRPr="00B640BB">
      <w:rPr>
        <w:rFonts w:ascii="Times New Roman" w:hAnsi="Times New Roman" w:cs="Times New Roman"/>
        <w:sz w:val="24"/>
        <w:szCs w:val="24"/>
      </w:rPr>
      <w:fldChar w:fldCharType="begin"/>
    </w:r>
    <w:r w:rsidRPr="00B640BB">
      <w:rPr>
        <w:rFonts w:ascii="Times New Roman" w:hAnsi="Times New Roman" w:cs="Times New Roman"/>
        <w:sz w:val="24"/>
        <w:szCs w:val="24"/>
      </w:rPr>
      <w:instrText xml:space="preserve"> PAGE   \* MERGEFORMAT </w:instrText>
    </w:r>
    <w:r w:rsidRPr="00B640BB">
      <w:rPr>
        <w:rFonts w:ascii="Times New Roman" w:hAnsi="Times New Roman" w:cs="Times New Roman"/>
        <w:sz w:val="24"/>
        <w:szCs w:val="24"/>
      </w:rPr>
      <w:fldChar w:fldCharType="separate"/>
    </w:r>
    <w:r>
      <w:rPr>
        <w:rFonts w:ascii="Times New Roman" w:hAnsi="Times New Roman" w:cs="Times New Roman"/>
        <w:noProof/>
        <w:sz w:val="24"/>
        <w:szCs w:val="24"/>
      </w:rPr>
      <w:t>1</w:t>
    </w:r>
    <w:r w:rsidRPr="00B640B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60B0"/>
    <w:rsid w:val="00041019"/>
    <w:rsid w:val="00230BE1"/>
    <w:rsid w:val="002528A5"/>
    <w:rsid w:val="00262975"/>
    <w:rsid w:val="00277897"/>
    <w:rsid w:val="00320880"/>
    <w:rsid w:val="0074353D"/>
    <w:rsid w:val="00991763"/>
    <w:rsid w:val="00B640BB"/>
    <w:rsid w:val="00BD33A1"/>
    <w:rsid w:val="00DD0BC1"/>
    <w:rsid w:val="00FD1142"/>
    <w:rsid w:val="00FE60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D40EF"/>
  <w15:docId w15:val="{A2444EA3-D308-45CF-8A89-6AE97F58A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40BB"/>
    <w:rPr>
      <w:color w:val="0000FF" w:themeColor="hyperlink"/>
      <w:u w:val="single"/>
    </w:rPr>
  </w:style>
  <w:style w:type="paragraph" w:styleId="Header">
    <w:name w:val="header"/>
    <w:basedOn w:val="Normal"/>
    <w:link w:val="HeaderChar"/>
    <w:uiPriority w:val="99"/>
    <w:unhideWhenUsed/>
    <w:rsid w:val="00B640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40BB"/>
  </w:style>
  <w:style w:type="paragraph" w:styleId="Footer">
    <w:name w:val="footer"/>
    <w:basedOn w:val="Normal"/>
    <w:link w:val="FooterChar"/>
    <w:uiPriority w:val="99"/>
    <w:unhideWhenUsed/>
    <w:rsid w:val="00B640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40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lassdoor.com/employers/blog/learn-best-walmart-builds-corporate-cultur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5</Pages>
  <Words>858</Words>
  <Characters>4894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4</cp:revision>
  <dcterms:created xsi:type="dcterms:W3CDTF">2018-10-30T07:49:00Z</dcterms:created>
  <dcterms:modified xsi:type="dcterms:W3CDTF">2018-10-30T12:50:00Z</dcterms:modified>
</cp:coreProperties>
</file>